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1F9B3" w14:textId="77777777" w:rsidR="00103C91" w:rsidRDefault="00103C91" w:rsidP="00103C91">
      <w:pPr>
        <w:spacing w:line="360" w:lineRule="auto"/>
        <w:jc w:val="center"/>
        <w:rPr>
          <w:rFonts w:ascii="Calibri" w:hAnsi="Calibri"/>
          <w:b/>
          <w:sz w:val="21"/>
          <w:szCs w:val="23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96EF9C" wp14:editId="6C731E84">
                <wp:simplePos x="0" y="0"/>
                <wp:positionH relativeFrom="column">
                  <wp:posOffset>-161925</wp:posOffset>
                </wp:positionH>
                <wp:positionV relativeFrom="paragraph">
                  <wp:posOffset>-733425</wp:posOffset>
                </wp:positionV>
                <wp:extent cx="3086100" cy="1009650"/>
                <wp:effectExtent l="0" t="0" r="0" b="0"/>
                <wp:wrapNone/>
                <wp:docPr id="293725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C96047" w14:textId="77777777" w:rsidR="00103C91" w:rsidRDefault="00103C91" w:rsidP="00103C91">
                            <w:pPr>
                              <w:rPr>
                                <w:rFonts w:ascii="Tahoma" w:hAnsi="Tahoma" w:cs="Tahoma"/>
                                <w:b/>
                                <w:color w:val="003366"/>
                                <w:sz w:val="52"/>
                                <w:szCs w:val="52"/>
                                <w:lang w:val="ga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3366"/>
                                <w:sz w:val="52"/>
                                <w:szCs w:val="52"/>
                                <w:lang w:val="ga-IE"/>
                              </w:rPr>
                              <w:t>Preasráiteas</w:t>
                            </w:r>
                          </w:p>
                          <w:p w14:paraId="337F614E" w14:textId="77777777" w:rsidR="00103C91" w:rsidRDefault="00103C91" w:rsidP="00103C91">
                            <w:pPr>
                              <w:rPr>
                                <w:rFonts w:ascii="Tahoma" w:hAnsi="Tahoma" w:cs="Tahoma"/>
                                <w:b/>
                                <w:color w:val="003366"/>
                                <w:sz w:val="32"/>
                                <w:szCs w:val="52"/>
                                <w:lang w:val="ga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3366"/>
                                <w:sz w:val="32"/>
                                <w:szCs w:val="52"/>
                                <w:lang w:val="ga-IE"/>
                              </w:rPr>
                              <w:t xml:space="preserve">    Press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003366"/>
                                <w:sz w:val="32"/>
                                <w:szCs w:val="52"/>
                                <w:lang w:val="ga-IE"/>
                              </w:rPr>
                              <w:t>Release</w:t>
                            </w:r>
                            <w:proofErr w:type="spellEnd"/>
                          </w:p>
                          <w:p w14:paraId="38C4BB30" w14:textId="77777777" w:rsidR="00103C91" w:rsidRDefault="00103C91" w:rsidP="00103C91">
                            <w:pPr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  <w:lang w:val="ga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96EF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75pt;margin-top:-57.75pt;width:243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" stroked="f">
                <v:textbox>
                  <w:txbxContent>
                    <w:p w14:paraId="67C96047" w14:textId="77777777" w:rsidR="00103C91" w:rsidRDefault="00103C91" w:rsidP="00103C91">
                      <w:pPr>
                        <w:rPr>
                          <w:rFonts w:ascii="Tahoma" w:hAnsi="Tahoma" w:cs="Tahoma"/>
                          <w:b/>
                          <w:color w:val="003366"/>
                          <w:sz w:val="52"/>
                          <w:szCs w:val="52"/>
                          <w:lang w:val="ga-IE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3366"/>
                          <w:sz w:val="52"/>
                          <w:szCs w:val="52"/>
                          <w:lang w:val="ga-IE"/>
                        </w:rPr>
                        <w:t>Preasráiteas</w:t>
                      </w:r>
                    </w:p>
                    <w:p w14:paraId="337F614E" w14:textId="77777777" w:rsidR="00103C91" w:rsidRDefault="00103C91" w:rsidP="00103C91">
                      <w:pPr>
                        <w:rPr>
                          <w:rFonts w:ascii="Tahoma" w:hAnsi="Tahoma" w:cs="Tahoma"/>
                          <w:b/>
                          <w:color w:val="003366"/>
                          <w:sz w:val="32"/>
                          <w:szCs w:val="52"/>
                          <w:lang w:val="ga-IE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3366"/>
                          <w:sz w:val="32"/>
                          <w:szCs w:val="52"/>
                          <w:lang w:val="ga-IE"/>
                        </w:rPr>
                        <w:t xml:space="preserve">    Press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003366"/>
                          <w:sz w:val="32"/>
                          <w:szCs w:val="52"/>
                          <w:lang w:val="ga-IE"/>
                        </w:rPr>
                        <w:t>Release</w:t>
                      </w:r>
                      <w:proofErr w:type="spellEnd"/>
                    </w:p>
                    <w:p w14:paraId="38C4BB30" w14:textId="77777777" w:rsidR="00103C91" w:rsidRDefault="00103C91" w:rsidP="00103C91">
                      <w:pPr>
                        <w:rPr>
                          <w:rFonts w:ascii="Tahoma" w:hAnsi="Tahoma" w:cs="Tahoma"/>
                          <w:b/>
                          <w:sz w:val="56"/>
                          <w:szCs w:val="56"/>
                          <w:lang w:val="ga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object w:dxaOrig="1440" w:dyaOrig="1440" w14:anchorId="2E2AB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3.9pt;margin-top:-44.15pt;width:176.25pt;height:49.35pt;z-index:251661312;mso-wrap-edited:f;mso-position-horizontal-relative:text;mso-position-vertical-relative:text" wrapcoords="-100 0 -100 21240 21600 21240 21600 0 -100 0">
            <v:imagedata r:id="rId5" o:title=""/>
            <w10:wrap type="through"/>
          </v:shape>
          <o:OLEObject Type="Embed" ProgID="PBrush" ShapeID="_x0000_s1026" DrawAspect="Content" ObjectID="_1769410661" r:id="rId6"/>
        </w:object>
      </w:r>
    </w:p>
    <w:p w14:paraId="6405271C" w14:textId="4EA6F766" w:rsidR="00103C91" w:rsidRPr="00FF3292" w:rsidRDefault="00103C91" w:rsidP="00103C91">
      <w:pPr>
        <w:tabs>
          <w:tab w:val="right" w:pos="5482"/>
        </w:tabs>
        <w:rPr>
          <w:rFonts w:cstheme="minorHAnsi"/>
          <w:b/>
          <w:szCs w:val="23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1766AEE8" wp14:editId="5950C4FC">
                <wp:simplePos x="0" y="0"/>
                <wp:positionH relativeFrom="page">
                  <wp:posOffset>-116205</wp:posOffset>
                </wp:positionH>
                <wp:positionV relativeFrom="page">
                  <wp:posOffset>1597024</wp:posOffset>
                </wp:positionV>
                <wp:extent cx="8115300" cy="0"/>
                <wp:effectExtent l="0" t="0" r="0" b="0"/>
                <wp:wrapNone/>
                <wp:docPr id="190851645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A1F62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5722E" id="Straight Connector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-9.15pt,125.75pt" to="629.85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" strokecolor="#0a1f62">
                <w10:wrap anchorx="page" anchory="page"/>
              </v:line>
            </w:pict>
          </mc:Fallback>
        </mc:AlternateContent>
      </w:r>
      <w:r>
        <w:rPr>
          <w:rFonts w:cstheme="minorHAnsi"/>
          <w:b/>
          <w:szCs w:val="23"/>
        </w:rPr>
        <w:t xml:space="preserve">     </w:t>
      </w:r>
      <w:r>
        <w:rPr>
          <w:rFonts w:cstheme="minorHAnsi"/>
          <w:b/>
          <w:color w:val="1F497D" w:themeColor="text2"/>
          <w:szCs w:val="23"/>
        </w:rPr>
        <w:t>1</w:t>
      </w:r>
      <w:r w:rsidR="00D949D3">
        <w:rPr>
          <w:rFonts w:cstheme="minorHAnsi"/>
          <w:b/>
          <w:color w:val="1F497D" w:themeColor="text2"/>
          <w:szCs w:val="23"/>
        </w:rPr>
        <w:t>4</w:t>
      </w:r>
      <w:r>
        <w:rPr>
          <w:rFonts w:cstheme="minorHAnsi"/>
          <w:b/>
          <w:color w:val="1F497D" w:themeColor="text2"/>
          <w:szCs w:val="23"/>
        </w:rPr>
        <w:t>ú Feabhra 2024</w:t>
      </w:r>
    </w:p>
    <w:p w14:paraId="34BA4A45" w14:textId="77777777" w:rsidR="00103C91" w:rsidRDefault="00103C91" w:rsidP="00103C91">
      <w:pPr>
        <w:rPr>
          <w:rFonts w:cstheme="minorHAnsi"/>
          <w:sz w:val="24"/>
          <w:szCs w:val="24"/>
        </w:rPr>
      </w:pPr>
    </w:p>
    <w:p w14:paraId="0A86620A" w14:textId="5B30B3DE" w:rsidR="00103C91" w:rsidRDefault="00103C91" w:rsidP="004F5D41">
      <w:pPr>
        <w:spacing w:after="160" w:line="259" w:lineRule="auto"/>
        <w:jc w:val="center"/>
        <w:rPr>
          <w:kern w:val="2"/>
          <w:sz w:val="44"/>
          <w:szCs w:val="44"/>
          <w14:ligatures w14:val="standardContextual"/>
        </w:rPr>
      </w:pPr>
      <w:r>
        <w:rPr>
          <w:kern w:val="2"/>
          <w:sz w:val="44"/>
          <w:szCs w:val="44"/>
          <w14:ligatures w14:val="standardContextual"/>
        </w:rPr>
        <w:t>Challenges and Opportunities for Irish-medium Education discussed at Successful Event in Stormont</w:t>
      </w:r>
    </w:p>
    <w:p w14:paraId="05944322" w14:textId="77777777" w:rsidR="00103C91" w:rsidRDefault="00103C91" w:rsidP="00103C91">
      <w:pPr>
        <w:spacing w:after="160" w:line="259" w:lineRule="auto"/>
        <w:jc w:val="center"/>
        <w:rPr>
          <w:kern w:val="2"/>
          <w:sz w:val="44"/>
          <w:szCs w:val="44"/>
          <w14:ligatures w14:val="standardContextual"/>
        </w:rPr>
      </w:pPr>
      <w:r>
        <w:rPr>
          <w:noProof/>
        </w:rPr>
        <w:drawing>
          <wp:inline distT="0" distB="0" distL="0" distR="0" wp14:anchorId="0AA1D510" wp14:editId="7D776E4C">
            <wp:extent cx="5731510" cy="3820795"/>
            <wp:effectExtent l="0" t="0" r="2540" b="8255"/>
            <wp:docPr id="386271890" name="Picture 2" descr="A group of people standing in front of a ban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71890" name="Picture 2" descr="A group of people standing in front of a ban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E073" w14:textId="2D015D86" w:rsidR="00103C91" w:rsidRDefault="00103C91" w:rsidP="00B07444">
      <w:pPr>
        <w:spacing w:after="160" w:line="259" w:lineRule="auto"/>
        <w:jc w:val="center"/>
        <w:rPr>
          <w:b/>
          <w:bCs/>
          <w:kern w:val="2"/>
          <w:sz w:val="20"/>
          <w:szCs w:val="20"/>
          <w14:ligatures w14:val="standardContextual"/>
        </w:rPr>
      </w:pPr>
      <w:r w:rsidRPr="005647A0">
        <w:rPr>
          <w:b/>
          <w:bCs/>
          <w:kern w:val="2"/>
          <w:sz w:val="20"/>
          <w:szCs w:val="20"/>
          <w14:ligatures w14:val="standardContextual"/>
        </w:rPr>
        <w:t xml:space="preserve">Attending the Comhairle na Gaelscolaíochta (CnaG) / </w:t>
      </w:r>
      <w:r>
        <w:rPr>
          <w:b/>
          <w:bCs/>
          <w:kern w:val="2"/>
          <w:sz w:val="20"/>
          <w:szCs w:val="20"/>
          <w14:ligatures w14:val="standardContextual"/>
        </w:rPr>
        <w:t>QUB</w:t>
      </w:r>
      <w:r w:rsidRPr="005647A0">
        <w:rPr>
          <w:b/>
          <w:bCs/>
          <w:kern w:val="2"/>
          <w:sz w:val="20"/>
          <w:szCs w:val="20"/>
          <w14:ligatures w14:val="standardContextual"/>
        </w:rPr>
        <w:t xml:space="preserve"> Research Symposium on 6 February, l-r: Seosamh Ó Coinne, Chairperson of CnaG; Ciarán Catney, Senior Officer 'A Fair Start' CnaG; Joyce Logue, 'A Fair Start' panel member; Maria Thomasson, CEO, CnaG: Shirley Sweeney, Department of Education; Nick Mathison, MLA, main sponsor of the event and Professor Noel Purdy, University of </w:t>
      </w:r>
      <w:proofErr w:type="spellStart"/>
      <w:r w:rsidRPr="005647A0">
        <w:rPr>
          <w:b/>
          <w:bCs/>
          <w:kern w:val="2"/>
          <w:sz w:val="20"/>
          <w:szCs w:val="20"/>
          <w14:ligatures w14:val="standardContextual"/>
        </w:rPr>
        <w:t>Stranmil</w:t>
      </w:r>
      <w:r>
        <w:rPr>
          <w:b/>
          <w:bCs/>
          <w:kern w:val="2"/>
          <w:sz w:val="20"/>
          <w:szCs w:val="20"/>
          <w14:ligatures w14:val="standardContextual"/>
        </w:rPr>
        <w:t>lis</w:t>
      </w:r>
      <w:proofErr w:type="spellEnd"/>
      <w:r>
        <w:rPr>
          <w:b/>
          <w:bCs/>
          <w:kern w:val="2"/>
          <w:sz w:val="20"/>
          <w:szCs w:val="20"/>
          <w14:ligatures w14:val="standardContextual"/>
        </w:rPr>
        <w:t xml:space="preserve"> </w:t>
      </w:r>
      <w:r w:rsidRPr="005647A0">
        <w:rPr>
          <w:b/>
          <w:bCs/>
          <w:kern w:val="2"/>
          <w:sz w:val="20"/>
          <w:szCs w:val="20"/>
          <w14:ligatures w14:val="standardContextual"/>
        </w:rPr>
        <w:t>College, Chairperson of 'A Fair Start</w:t>
      </w:r>
      <w:r w:rsidR="00D949D3">
        <w:rPr>
          <w:b/>
          <w:bCs/>
          <w:kern w:val="2"/>
          <w:sz w:val="20"/>
          <w:szCs w:val="20"/>
          <w14:ligatures w14:val="standardContextual"/>
        </w:rPr>
        <w:t>’ panel.</w:t>
      </w:r>
    </w:p>
    <w:p w14:paraId="4B9898E8" w14:textId="77777777" w:rsidR="00103C91" w:rsidRPr="005647A0" w:rsidRDefault="00103C91" w:rsidP="00B07444">
      <w:pPr>
        <w:spacing w:after="160" w:line="259" w:lineRule="auto"/>
        <w:jc w:val="center"/>
        <w:rPr>
          <w:b/>
          <w:bCs/>
          <w:kern w:val="2"/>
          <w:sz w:val="20"/>
          <w:szCs w:val="20"/>
          <w14:ligatures w14:val="standardContextual"/>
        </w:rPr>
      </w:pPr>
    </w:p>
    <w:p w14:paraId="382EE329" w14:textId="1CF68878" w:rsidR="00103C91" w:rsidRPr="00C4291F" w:rsidRDefault="00103C91" w:rsidP="00B0744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</w:rPr>
      </w:pPr>
      <w:r w:rsidRPr="00C4291F">
        <w:rPr>
          <w:rFonts w:asciiTheme="minorHAnsi" w:hAnsiTheme="minorHAnsi" w:cstheme="minorHAnsi"/>
          <w:kern w:val="2"/>
          <w14:ligatures w14:val="standardContextual"/>
        </w:rPr>
        <w:t xml:space="preserve">A </w:t>
      </w:r>
      <w:proofErr w:type="spellStart"/>
      <w:r w:rsidRPr="00C4291F">
        <w:rPr>
          <w:rFonts w:asciiTheme="minorHAnsi" w:hAnsiTheme="minorHAnsi" w:cstheme="minorHAnsi"/>
          <w:kern w:val="2"/>
          <w14:ligatures w14:val="standardContextual"/>
        </w:rPr>
        <w:t>Research</w:t>
      </w:r>
      <w:proofErr w:type="spellEnd"/>
      <w:r w:rsidRPr="00C4291F">
        <w:rPr>
          <w:rFonts w:asciiTheme="minorHAnsi" w:hAnsiTheme="minorHAnsi" w:cstheme="minorHAnsi"/>
          <w:kern w:val="2"/>
          <w14:ligatures w14:val="standardContextual"/>
        </w:rPr>
        <w:t xml:space="preserve"> </w:t>
      </w:r>
      <w:proofErr w:type="spellStart"/>
      <w:r w:rsidRPr="00C4291F">
        <w:rPr>
          <w:rFonts w:asciiTheme="minorHAnsi" w:hAnsiTheme="minorHAnsi" w:cstheme="minorHAnsi"/>
          <w:kern w:val="2"/>
          <w14:ligatures w14:val="standardContextual"/>
        </w:rPr>
        <w:t>Symposium</w:t>
      </w:r>
      <w:proofErr w:type="spellEnd"/>
      <w:r w:rsidRPr="00C4291F">
        <w:rPr>
          <w:rFonts w:asciiTheme="minorHAnsi" w:hAnsiTheme="minorHAnsi" w:cstheme="minorHAnsi"/>
          <w:kern w:val="2"/>
          <w14:ligatures w14:val="standardContextual"/>
        </w:rPr>
        <w:t xml:space="preserve"> </w:t>
      </w:r>
      <w:proofErr w:type="spellStart"/>
      <w:r w:rsidRPr="00C4291F">
        <w:rPr>
          <w:rFonts w:asciiTheme="minorHAnsi" w:hAnsiTheme="minorHAnsi" w:cstheme="minorHAnsi"/>
          <w:kern w:val="2"/>
          <w14:ligatures w14:val="standardContextual"/>
        </w:rPr>
        <w:t>was</w:t>
      </w:r>
      <w:proofErr w:type="spellEnd"/>
      <w:r w:rsidRPr="00C4291F">
        <w:rPr>
          <w:rFonts w:asciiTheme="minorHAnsi" w:hAnsiTheme="minorHAnsi" w:cstheme="minorHAnsi"/>
          <w:kern w:val="2"/>
          <w14:ligatures w14:val="standardContextual"/>
        </w:rPr>
        <w:t xml:space="preserve"> </w:t>
      </w:r>
      <w:proofErr w:type="spellStart"/>
      <w:r w:rsidRPr="00C4291F">
        <w:rPr>
          <w:rFonts w:asciiTheme="minorHAnsi" w:hAnsiTheme="minorHAnsi" w:cstheme="minorHAnsi"/>
          <w:kern w:val="2"/>
          <w14:ligatures w14:val="standardContextual"/>
        </w:rPr>
        <w:t>held</w:t>
      </w:r>
      <w:proofErr w:type="spellEnd"/>
      <w:r w:rsidRPr="00C4291F">
        <w:rPr>
          <w:rFonts w:asciiTheme="minorHAnsi" w:hAnsiTheme="minorHAnsi" w:cstheme="minorHAnsi"/>
          <w:kern w:val="2"/>
          <w14:ligatures w14:val="standardContextual"/>
        </w:rPr>
        <w:t xml:space="preserve"> </w:t>
      </w:r>
      <w:proofErr w:type="spellStart"/>
      <w:r w:rsidRPr="00C4291F">
        <w:rPr>
          <w:rFonts w:asciiTheme="minorHAnsi" w:hAnsiTheme="minorHAnsi" w:cstheme="minorHAnsi"/>
          <w:kern w:val="2"/>
          <w14:ligatures w14:val="standardContextual"/>
        </w:rPr>
        <w:t>on</w:t>
      </w:r>
      <w:proofErr w:type="spellEnd"/>
      <w:r w:rsidRPr="00C4291F">
        <w:rPr>
          <w:rFonts w:asciiTheme="minorHAnsi" w:hAnsiTheme="minorHAnsi" w:cstheme="minorHAnsi"/>
          <w:kern w:val="2"/>
          <w14:ligatures w14:val="standardContextual"/>
        </w:rPr>
        <w:t xml:space="preserve"> 6th </w:t>
      </w:r>
      <w:proofErr w:type="spellStart"/>
      <w:r w:rsidRPr="00C4291F">
        <w:rPr>
          <w:rFonts w:asciiTheme="minorHAnsi" w:hAnsiTheme="minorHAnsi" w:cstheme="minorHAnsi"/>
          <w:kern w:val="2"/>
          <w14:ligatures w14:val="standardContextual"/>
        </w:rPr>
        <w:t>February</w:t>
      </w:r>
      <w:proofErr w:type="spellEnd"/>
      <w:r w:rsidRPr="00C4291F">
        <w:rPr>
          <w:rFonts w:asciiTheme="minorHAnsi" w:hAnsiTheme="minorHAnsi" w:cstheme="minorHAnsi"/>
          <w:kern w:val="2"/>
          <w14:ligatures w14:val="standardContextual"/>
        </w:rPr>
        <w:t xml:space="preserve"> in The Long </w:t>
      </w:r>
      <w:proofErr w:type="spellStart"/>
      <w:r w:rsidRPr="00C4291F">
        <w:rPr>
          <w:rFonts w:asciiTheme="minorHAnsi" w:hAnsiTheme="minorHAnsi" w:cstheme="minorHAnsi"/>
          <w:kern w:val="2"/>
          <w14:ligatures w14:val="standardContextual"/>
        </w:rPr>
        <w:t>Gallery</w:t>
      </w:r>
      <w:proofErr w:type="spellEnd"/>
      <w:r>
        <w:rPr>
          <w:rFonts w:asciiTheme="minorHAnsi" w:hAnsiTheme="minorHAnsi" w:cstheme="minorHAnsi"/>
          <w:kern w:val="2"/>
          <w:lang w:val="en-GB"/>
          <w14:ligatures w14:val="standardContextual"/>
        </w:rPr>
        <w:t xml:space="preserve"> in Stormont</w:t>
      </w:r>
      <w:r w:rsidRPr="00C4291F">
        <w:rPr>
          <w:rFonts w:asciiTheme="minorHAnsi" w:hAnsiTheme="minorHAnsi" w:cstheme="minorHAnsi"/>
          <w:kern w:val="2"/>
          <w14:ligatures w14:val="standardContextual"/>
        </w:rPr>
        <w:t xml:space="preserve">, </w:t>
      </w:r>
      <w:proofErr w:type="spellStart"/>
      <w:r w:rsidRPr="00C4291F">
        <w:rPr>
          <w:rFonts w:asciiTheme="minorHAnsi" w:hAnsiTheme="minorHAnsi" w:cstheme="minorHAnsi"/>
          <w:kern w:val="2"/>
          <w14:ligatures w14:val="standardContextual"/>
        </w:rPr>
        <w:t>to</w:t>
      </w:r>
      <w:proofErr w:type="spellEnd"/>
      <w:r w:rsidRPr="00C4291F">
        <w:rPr>
          <w:rFonts w:asciiTheme="minorHAnsi" w:hAnsiTheme="minorHAnsi" w:cstheme="minorHAnsi"/>
          <w:kern w:val="2"/>
          <w14:ligatures w14:val="standardContextual"/>
        </w:rPr>
        <w:t xml:space="preserve"> </w:t>
      </w:r>
      <w:proofErr w:type="spellStart"/>
      <w:r w:rsidRPr="00C4291F">
        <w:rPr>
          <w:rFonts w:asciiTheme="minorHAnsi" w:hAnsiTheme="minorHAnsi" w:cstheme="minorHAnsi"/>
          <w:kern w:val="2"/>
          <w14:ligatures w14:val="standardContextual"/>
        </w:rPr>
        <w:t>discuss</w:t>
      </w:r>
      <w:proofErr w:type="spellEnd"/>
      <w:r w:rsidRPr="00C4291F">
        <w:rPr>
          <w:rFonts w:asciiTheme="minorHAnsi" w:hAnsiTheme="minorHAnsi" w:cstheme="minorHAnsi"/>
          <w:kern w:val="2"/>
          <w14:ligatures w14:val="standardContextual"/>
        </w:rPr>
        <w:t xml:space="preserve"> a </w:t>
      </w:r>
      <w:proofErr w:type="spellStart"/>
      <w:r w:rsidRPr="00C4291F">
        <w:rPr>
          <w:rFonts w:asciiTheme="minorHAnsi" w:hAnsiTheme="minorHAnsi" w:cstheme="minorHAnsi"/>
          <w:kern w:val="2"/>
          <w14:ligatures w14:val="standardContextual"/>
        </w:rPr>
        <w:t>Queen</w:t>
      </w:r>
      <w:proofErr w:type="spellEnd"/>
      <w:r w:rsidRPr="00C4291F">
        <w:rPr>
          <w:rFonts w:asciiTheme="minorHAnsi" w:hAnsiTheme="minorHAnsi" w:cstheme="minorHAnsi"/>
          <w:kern w:val="2"/>
          <w14:ligatures w14:val="standardContextual"/>
        </w:rPr>
        <w:t xml:space="preserve">'s </w:t>
      </w:r>
      <w:proofErr w:type="spellStart"/>
      <w:r w:rsidRPr="00C4291F">
        <w:rPr>
          <w:rFonts w:asciiTheme="minorHAnsi" w:hAnsiTheme="minorHAnsi" w:cstheme="minorHAnsi"/>
          <w:kern w:val="2"/>
          <w14:ligatures w14:val="standardContextual"/>
        </w:rPr>
        <w:t>University</w:t>
      </w:r>
      <w:proofErr w:type="spellEnd"/>
      <w:r w:rsidRPr="00C4291F">
        <w:rPr>
          <w:rFonts w:asciiTheme="minorHAnsi" w:hAnsiTheme="minorHAnsi" w:cstheme="minorHAnsi"/>
          <w:kern w:val="2"/>
          <w14:ligatures w14:val="standardContextual"/>
        </w:rPr>
        <w:t xml:space="preserve"> </w:t>
      </w:r>
      <w:proofErr w:type="spellStart"/>
      <w:r w:rsidRPr="00C4291F">
        <w:rPr>
          <w:rFonts w:asciiTheme="minorHAnsi" w:hAnsiTheme="minorHAnsi" w:cstheme="minorHAnsi"/>
          <w:kern w:val="2"/>
          <w14:ligatures w14:val="standardContextual"/>
        </w:rPr>
        <w:t>report</w:t>
      </w:r>
      <w:proofErr w:type="spellEnd"/>
      <w:r w:rsidRPr="00C4291F">
        <w:rPr>
          <w:rFonts w:asciiTheme="minorHAnsi" w:hAnsiTheme="minorHAnsi" w:cstheme="minorHAnsi"/>
          <w:kern w:val="2"/>
          <w14:ligatures w14:val="standardContextual"/>
        </w:rPr>
        <w:t xml:space="preserve"> </w:t>
      </w:r>
      <w:proofErr w:type="spellStart"/>
      <w:r w:rsidRPr="00C4291F">
        <w:rPr>
          <w:rFonts w:asciiTheme="minorHAnsi" w:hAnsiTheme="minorHAnsi" w:cstheme="minorHAnsi"/>
          <w:kern w:val="2"/>
          <w14:ligatures w14:val="standardContextual"/>
        </w:rPr>
        <w:t>entitled</w:t>
      </w:r>
      <w:proofErr w:type="spellEnd"/>
      <w:r w:rsidRPr="00C4291F">
        <w:rPr>
          <w:rFonts w:asciiTheme="minorHAnsi" w:hAnsiTheme="minorHAnsi" w:cstheme="minorHAnsi"/>
          <w:kern w:val="2"/>
          <w14:ligatures w14:val="standardContextual"/>
        </w:rPr>
        <w:t xml:space="preserve">  </w:t>
      </w:r>
      <w:r w:rsidRPr="00C4291F">
        <w:rPr>
          <w:rStyle w:val="normaltextrun"/>
          <w:rFonts w:asciiTheme="minorHAnsi" w:hAnsiTheme="minorHAnsi" w:cstheme="minorHAnsi"/>
          <w:i/>
          <w:iCs/>
        </w:rPr>
        <w:t xml:space="preserve">Fair? </w:t>
      </w:r>
      <w:proofErr w:type="spellStart"/>
      <w:r w:rsidRPr="00C4291F">
        <w:rPr>
          <w:rStyle w:val="normaltextrun"/>
          <w:rFonts w:asciiTheme="minorHAnsi" w:hAnsiTheme="minorHAnsi" w:cstheme="minorHAnsi"/>
          <w:i/>
          <w:iCs/>
        </w:rPr>
        <w:t>Shared</w:t>
      </w:r>
      <w:proofErr w:type="spellEnd"/>
      <w:r w:rsidRPr="00C4291F">
        <w:rPr>
          <w:rStyle w:val="normaltextrun"/>
          <w:rFonts w:asciiTheme="minorHAnsi" w:hAnsiTheme="minorHAnsi" w:cstheme="minorHAnsi"/>
          <w:i/>
          <w:iCs/>
        </w:rPr>
        <w:t xml:space="preserve">? </w:t>
      </w:r>
      <w:proofErr w:type="spellStart"/>
      <w:r w:rsidRPr="00C4291F">
        <w:rPr>
          <w:rStyle w:val="normaltextrun"/>
          <w:rFonts w:asciiTheme="minorHAnsi" w:hAnsiTheme="minorHAnsi" w:cstheme="minorHAnsi"/>
          <w:i/>
          <w:iCs/>
        </w:rPr>
        <w:t>Supported</w:t>
      </w:r>
      <w:proofErr w:type="spellEnd"/>
      <w:r w:rsidRPr="00C4291F">
        <w:rPr>
          <w:rStyle w:val="normaltextrun"/>
          <w:rFonts w:asciiTheme="minorHAnsi" w:hAnsiTheme="minorHAnsi" w:cstheme="minorHAnsi"/>
          <w:i/>
          <w:iCs/>
        </w:rPr>
        <w:t xml:space="preserve">? </w:t>
      </w:r>
      <w:proofErr w:type="spellStart"/>
      <w:r w:rsidRPr="00C4291F">
        <w:rPr>
          <w:rStyle w:val="normaltextrun"/>
          <w:rFonts w:asciiTheme="minorHAnsi" w:hAnsiTheme="minorHAnsi" w:cstheme="minorHAnsi"/>
          <w:i/>
          <w:iCs/>
        </w:rPr>
        <w:t>Examining</w:t>
      </w:r>
      <w:proofErr w:type="spellEnd"/>
      <w:r w:rsidRPr="00C4291F">
        <w:rPr>
          <w:rStyle w:val="normaltextrun"/>
          <w:rFonts w:asciiTheme="minorHAnsi" w:hAnsiTheme="minorHAnsi" w:cstheme="minorHAnsi"/>
          <w:i/>
          <w:iCs/>
        </w:rPr>
        <w:t xml:space="preserve"> the </w:t>
      </w:r>
      <w:proofErr w:type="spellStart"/>
      <w:r w:rsidRPr="00C4291F">
        <w:rPr>
          <w:rStyle w:val="normaltextrun"/>
          <w:rFonts w:asciiTheme="minorHAnsi" w:hAnsiTheme="minorHAnsi" w:cstheme="minorHAnsi"/>
          <w:i/>
          <w:iCs/>
        </w:rPr>
        <w:t>Expectations</w:t>
      </w:r>
      <w:proofErr w:type="spellEnd"/>
      <w:r w:rsidRPr="00C4291F">
        <w:rPr>
          <w:rStyle w:val="normaltextrun"/>
          <w:rFonts w:asciiTheme="minorHAnsi" w:hAnsiTheme="minorHAnsi" w:cstheme="minorHAnsi"/>
          <w:i/>
          <w:iCs/>
        </w:rPr>
        <w:t xml:space="preserve"> </w:t>
      </w:r>
      <w:proofErr w:type="spellStart"/>
      <w:r w:rsidRPr="00C4291F">
        <w:rPr>
          <w:rStyle w:val="normaltextrun"/>
          <w:rFonts w:asciiTheme="minorHAnsi" w:hAnsiTheme="minorHAnsi" w:cstheme="minorHAnsi"/>
          <w:i/>
          <w:iCs/>
        </w:rPr>
        <w:t>and</w:t>
      </w:r>
      <w:proofErr w:type="spellEnd"/>
      <w:r w:rsidRPr="00C4291F">
        <w:rPr>
          <w:rStyle w:val="normaltextrun"/>
          <w:rFonts w:asciiTheme="minorHAnsi" w:hAnsiTheme="minorHAnsi" w:cstheme="minorHAnsi"/>
          <w:i/>
          <w:iCs/>
        </w:rPr>
        <w:t xml:space="preserve"> </w:t>
      </w:r>
      <w:proofErr w:type="spellStart"/>
      <w:r w:rsidRPr="00C4291F">
        <w:rPr>
          <w:rStyle w:val="normaltextrun"/>
          <w:rFonts w:asciiTheme="minorHAnsi" w:hAnsiTheme="minorHAnsi" w:cstheme="minorHAnsi"/>
          <w:i/>
          <w:iCs/>
        </w:rPr>
        <w:t>Realities</w:t>
      </w:r>
      <w:proofErr w:type="spellEnd"/>
      <w:r w:rsidRPr="00C4291F">
        <w:rPr>
          <w:rStyle w:val="normaltextrun"/>
          <w:rFonts w:asciiTheme="minorHAnsi" w:hAnsiTheme="minorHAnsi" w:cstheme="minorHAnsi"/>
          <w:i/>
          <w:iCs/>
        </w:rPr>
        <w:t xml:space="preserve"> </w:t>
      </w:r>
      <w:proofErr w:type="spellStart"/>
      <w:r w:rsidRPr="00C4291F">
        <w:rPr>
          <w:rStyle w:val="normaltextrun"/>
          <w:rFonts w:asciiTheme="minorHAnsi" w:hAnsiTheme="minorHAnsi" w:cstheme="minorHAnsi"/>
          <w:i/>
          <w:iCs/>
        </w:rPr>
        <w:t>for</w:t>
      </w:r>
      <w:proofErr w:type="spellEnd"/>
      <w:r w:rsidRPr="00C4291F">
        <w:rPr>
          <w:rStyle w:val="normaltextrun"/>
          <w:rFonts w:asciiTheme="minorHAnsi" w:hAnsiTheme="minorHAnsi" w:cstheme="minorHAnsi"/>
          <w:i/>
          <w:iCs/>
        </w:rPr>
        <w:t xml:space="preserve"> Irish-</w:t>
      </w:r>
      <w:proofErr w:type="spellStart"/>
      <w:r w:rsidRPr="00C4291F">
        <w:rPr>
          <w:rStyle w:val="normaltextrun"/>
          <w:rFonts w:asciiTheme="minorHAnsi" w:hAnsiTheme="minorHAnsi" w:cstheme="minorHAnsi"/>
          <w:i/>
          <w:iCs/>
        </w:rPr>
        <w:t>medium</w:t>
      </w:r>
      <w:proofErr w:type="spellEnd"/>
      <w:r w:rsidRPr="00C4291F">
        <w:rPr>
          <w:rStyle w:val="normaltextrun"/>
          <w:rFonts w:asciiTheme="minorHAnsi" w:hAnsiTheme="minorHAnsi" w:cstheme="minorHAnsi"/>
          <w:i/>
          <w:iCs/>
        </w:rPr>
        <w:t xml:space="preserve"> </w:t>
      </w:r>
      <w:proofErr w:type="spellStart"/>
      <w:r w:rsidRPr="00C4291F">
        <w:rPr>
          <w:rStyle w:val="normaltextrun"/>
          <w:rFonts w:asciiTheme="minorHAnsi" w:hAnsiTheme="minorHAnsi" w:cstheme="minorHAnsi"/>
          <w:i/>
          <w:iCs/>
        </w:rPr>
        <w:t>practitioners</w:t>
      </w:r>
      <w:proofErr w:type="spellEnd"/>
      <w:r w:rsidRPr="00C4291F">
        <w:rPr>
          <w:rStyle w:val="normaltextrun"/>
          <w:rFonts w:asciiTheme="minorHAnsi" w:hAnsiTheme="minorHAnsi" w:cstheme="minorHAnsi"/>
          <w:i/>
          <w:iCs/>
        </w:rPr>
        <w:t>. </w:t>
      </w:r>
    </w:p>
    <w:p w14:paraId="79CD5E6D" w14:textId="77777777" w:rsidR="00103C91" w:rsidRPr="00C4291F" w:rsidRDefault="00103C91" w:rsidP="00B0744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</w:rPr>
      </w:pPr>
    </w:p>
    <w:p w14:paraId="56AC8730" w14:textId="61F609CE" w:rsidR="00103C91" w:rsidRDefault="00103C91" w:rsidP="00B0744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</w:rPr>
      </w:pPr>
      <w:r w:rsidRPr="00D96AC8">
        <w:rPr>
          <w:rStyle w:val="eop"/>
          <w:rFonts w:asciiTheme="minorHAnsi" w:hAnsiTheme="minorHAnsi" w:cstheme="minorHAnsi"/>
        </w:rPr>
        <w:t xml:space="preserve">The </w:t>
      </w:r>
      <w:proofErr w:type="spellStart"/>
      <w:r w:rsidRPr="00D96AC8">
        <w:rPr>
          <w:rStyle w:val="eop"/>
          <w:rFonts w:asciiTheme="minorHAnsi" w:hAnsiTheme="minorHAnsi" w:cstheme="minorHAnsi"/>
        </w:rPr>
        <w:t>research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was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commissioned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by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Comhairle na Gaelscolaíochta, </w:t>
      </w:r>
      <w:r>
        <w:rPr>
          <w:rStyle w:val="eop"/>
          <w:rFonts w:asciiTheme="minorHAnsi" w:hAnsiTheme="minorHAnsi" w:cstheme="minorHAnsi"/>
          <w:lang w:val="en-GB"/>
        </w:rPr>
        <w:t>and the event</w:t>
      </w:r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was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attended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by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practitioners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from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the Irish-</w:t>
      </w:r>
      <w:proofErr w:type="spellStart"/>
      <w:r w:rsidRPr="00D96AC8">
        <w:rPr>
          <w:rStyle w:val="eop"/>
          <w:rFonts w:asciiTheme="minorHAnsi" w:hAnsiTheme="minorHAnsi" w:cstheme="minorHAnsi"/>
        </w:rPr>
        <w:t>medium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sector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; </w:t>
      </w:r>
      <w:proofErr w:type="spellStart"/>
      <w:r w:rsidRPr="00D96AC8">
        <w:rPr>
          <w:rStyle w:val="eop"/>
          <w:rFonts w:asciiTheme="minorHAnsi" w:hAnsiTheme="minorHAnsi" w:cstheme="minorHAnsi"/>
        </w:rPr>
        <w:t>staff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of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local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&amp; </w:t>
      </w:r>
      <w:proofErr w:type="spellStart"/>
      <w:r w:rsidRPr="00D96AC8">
        <w:rPr>
          <w:rStyle w:val="eop"/>
          <w:rFonts w:asciiTheme="minorHAnsi" w:hAnsiTheme="minorHAnsi" w:cstheme="minorHAnsi"/>
        </w:rPr>
        <w:t>national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educational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lastRenderedPageBreak/>
        <w:t>organisations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and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local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political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representatives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from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various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parties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. Nick Mathison, MLA, </w:t>
      </w:r>
      <w:proofErr w:type="spellStart"/>
      <w:r w:rsidRPr="00D96AC8">
        <w:rPr>
          <w:rStyle w:val="eop"/>
          <w:rFonts w:asciiTheme="minorHAnsi" w:hAnsiTheme="minorHAnsi" w:cstheme="minorHAnsi"/>
        </w:rPr>
        <w:t>was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the main </w:t>
      </w:r>
      <w:proofErr w:type="spellStart"/>
      <w:r w:rsidRPr="00D96AC8">
        <w:rPr>
          <w:rStyle w:val="eop"/>
          <w:rFonts w:asciiTheme="minorHAnsi" w:hAnsiTheme="minorHAnsi" w:cstheme="minorHAnsi"/>
        </w:rPr>
        <w:t>sponsor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of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the </w:t>
      </w:r>
      <w:proofErr w:type="spellStart"/>
      <w:r w:rsidRPr="00D96AC8">
        <w:rPr>
          <w:rStyle w:val="eop"/>
          <w:rFonts w:asciiTheme="minorHAnsi" w:hAnsiTheme="minorHAnsi" w:cstheme="minorHAnsi"/>
        </w:rPr>
        <w:t>event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with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the </w:t>
      </w:r>
      <w:proofErr w:type="spellStart"/>
      <w:r w:rsidRPr="00D96AC8">
        <w:rPr>
          <w:rStyle w:val="eop"/>
          <w:rFonts w:asciiTheme="minorHAnsi" w:hAnsiTheme="minorHAnsi" w:cstheme="minorHAnsi"/>
        </w:rPr>
        <w:t>support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of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</w:t>
      </w:r>
      <w:proofErr w:type="spellStart"/>
      <w:r w:rsidRPr="00D96AC8">
        <w:rPr>
          <w:rStyle w:val="eop"/>
          <w:rFonts w:asciiTheme="minorHAnsi" w:hAnsiTheme="minorHAnsi" w:cstheme="minorHAnsi"/>
        </w:rPr>
        <w:t>other</w:t>
      </w:r>
      <w:proofErr w:type="spellEnd"/>
      <w:r w:rsidRPr="00D96AC8">
        <w:rPr>
          <w:rStyle w:val="eop"/>
          <w:rFonts w:asciiTheme="minorHAnsi" w:hAnsiTheme="minorHAnsi" w:cstheme="minorHAnsi"/>
        </w:rPr>
        <w:t xml:space="preserve"> Assembly </w:t>
      </w:r>
      <w:proofErr w:type="spellStart"/>
      <w:r w:rsidRPr="00D96AC8">
        <w:rPr>
          <w:rStyle w:val="eop"/>
          <w:rFonts w:asciiTheme="minorHAnsi" w:hAnsiTheme="minorHAnsi" w:cstheme="minorHAnsi"/>
        </w:rPr>
        <w:t>parties</w:t>
      </w:r>
      <w:proofErr w:type="spellEnd"/>
      <w:r w:rsidRPr="00D96AC8">
        <w:rPr>
          <w:rStyle w:val="eop"/>
          <w:rFonts w:asciiTheme="minorHAnsi" w:hAnsiTheme="minorHAnsi" w:cstheme="minorHAnsi"/>
        </w:rPr>
        <w:t>.</w:t>
      </w:r>
    </w:p>
    <w:p w14:paraId="27DF975B" w14:textId="77777777" w:rsidR="00103C91" w:rsidRDefault="00103C91" w:rsidP="00103C9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</w:rPr>
      </w:pPr>
    </w:p>
    <w:p w14:paraId="47BE3F52" w14:textId="77777777" w:rsidR="00103C91" w:rsidRPr="00D96AC8" w:rsidRDefault="00103C91" w:rsidP="00103C9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9CF4F3F" wp14:editId="5120049E">
            <wp:extent cx="5731510" cy="3820795"/>
            <wp:effectExtent l="0" t="0" r="2540" b="8255"/>
            <wp:docPr id="1787569418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43600" name="Picture 1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65B9F" w14:textId="0C156356" w:rsidR="00103C91" w:rsidRPr="005647A0" w:rsidRDefault="00103C91" w:rsidP="00C17316">
      <w:pPr>
        <w:spacing w:after="160" w:line="259" w:lineRule="auto"/>
        <w:jc w:val="center"/>
        <w:rPr>
          <w:b/>
          <w:bCs/>
          <w:kern w:val="2"/>
          <w:sz w:val="20"/>
          <w:szCs w:val="20"/>
          <w14:ligatures w14:val="standardContextual"/>
        </w:rPr>
      </w:pPr>
      <w:r w:rsidRPr="005647A0">
        <w:rPr>
          <w:b/>
          <w:bCs/>
          <w:kern w:val="2"/>
          <w:sz w:val="20"/>
          <w:szCs w:val="20"/>
          <w14:ligatures w14:val="standardContextual"/>
        </w:rPr>
        <w:t xml:space="preserve">In attendance at the Research Symposium in </w:t>
      </w:r>
      <w:r>
        <w:rPr>
          <w:b/>
          <w:bCs/>
          <w:kern w:val="2"/>
          <w:sz w:val="20"/>
          <w:szCs w:val="20"/>
          <w14:ligatures w14:val="standardContextual"/>
        </w:rPr>
        <w:t>Stormont</w:t>
      </w:r>
      <w:r w:rsidRPr="005647A0">
        <w:rPr>
          <w:b/>
          <w:bCs/>
          <w:kern w:val="2"/>
          <w:sz w:val="20"/>
          <w:szCs w:val="20"/>
          <w14:ligatures w14:val="standardContextual"/>
        </w:rPr>
        <w:t xml:space="preserve"> this week, from left; Seosamh Ó Coinne, Chairperson of CnaG; Ciarán Catney, Senior Officer </w:t>
      </w:r>
      <w:r w:rsidRPr="005647A0">
        <w:rPr>
          <w:b/>
          <w:bCs/>
          <w:i/>
          <w:iCs/>
          <w:kern w:val="2"/>
          <w:sz w:val="20"/>
          <w:szCs w:val="20"/>
          <w14:ligatures w14:val="standardContextual"/>
        </w:rPr>
        <w:t>A Fair Start</w:t>
      </w:r>
      <w:r>
        <w:rPr>
          <w:b/>
          <w:bCs/>
          <w:i/>
          <w:iCs/>
          <w:kern w:val="2"/>
          <w:sz w:val="20"/>
          <w:szCs w:val="20"/>
          <w14:ligatures w14:val="standardContextual"/>
        </w:rPr>
        <w:t>,</w:t>
      </w:r>
      <w:r w:rsidRPr="005647A0">
        <w:rPr>
          <w:b/>
          <w:bCs/>
          <w:kern w:val="2"/>
          <w:sz w:val="20"/>
          <w:szCs w:val="20"/>
          <w14:ligatures w14:val="standardContextual"/>
        </w:rPr>
        <w:t xml:space="preserve"> CnaG; Dr Mel Engman, Dr Aisling O'Boyle, Dr Yecid </w:t>
      </w:r>
      <w:proofErr w:type="gramStart"/>
      <w:r w:rsidRPr="005647A0">
        <w:rPr>
          <w:b/>
          <w:bCs/>
          <w:kern w:val="2"/>
          <w:sz w:val="20"/>
          <w:szCs w:val="20"/>
          <w14:ligatures w14:val="standardContextual"/>
        </w:rPr>
        <w:t>Ortega</w:t>
      </w:r>
      <w:proofErr w:type="gramEnd"/>
      <w:r w:rsidRPr="005647A0">
        <w:rPr>
          <w:b/>
          <w:bCs/>
          <w:kern w:val="2"/>
          <w:sz w:val="20"/>
          <w:szCs w:val="20"/>
          <w14:ligatures w14:val="standardContextual"/>
        </w:rPr>
        <w:t xml:space="preserve"> and Dr Sultan Turkan, QUB; Maria Thomasson, CEO of CnaG and Dr Daniel </w:t>
      </w:r>
      <w:proofErr w:type="spellStart"/>
      <w:r w:rsidRPr="005647A0">
        <w:rPr>
          <w:b/>
          <w:bCs/>
          <w:kern w:val="2"/>
          <w:sz w:val="20"/>
          <w:szCs w:val="20"/>
          <w14:ligatures w14:val="standardContextual"/>
        </w:rPr>
        <w:t>Muijs</w:t>
      </w:r>
      <w:proofErr w:type="spellEnd"/>
      <w:r w:rsidRPr="005647A0">
        <w:rPr>
          <w:b/>
          <w:bCs/>
          <w:kern w:val="2"/>
          <w:sz w:val="20"/>
          <w:szCs w:val="20"/>
          <w14:ligatures w14:val="standardContextual"/>
        </w:rPr>
        <w:t>, QUB.</w:t>
      </w:r>
    </w:p>
    <w:p w14:paraId="45D5DACC" w14:textId="77777777" w:rsidR="00103C91" w:rsidRDefault="00103C91" w:rsidP="00C173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</w:rPr>
      </w:pPr>
    </w:p>
    <w:p w14:paraId="38379D80" w14:textId="052E4604" w:rsidR="00103C91" w:rsidRPr="00C4291F" w:rsidRDefault="00103C91" w:rsidP="00C173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</w:rPr>
      </w:pPr>
      <w:r w:rsidRPr="00C4291F">
        <w:rPr>
          <w:rStyle w:val="normaltextrun"/>
          <w:rFonts w:ascii="Calibri" w:hAnsi="Calibri" w:cs="Calibri"/>
          <w:color w:val="2F2F2F"/>
        </w:rPr>
        <w:t xml:space="preserve">In the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context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of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the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ongoing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shortage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of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teachers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in the Irish-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medium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sector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, as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well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as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issues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relating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to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recruitment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and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retention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>, the</w:t>
      </w:r>
      <w:r w:rsidR="00A612CF">
        <w:rPr>
          <w:rStyle w:val="normaltextrun"/>
          <w:rFonts w:ascii="Calibri" w:hAnsi="Calibri" w:cs="Calibri"/>
          <w:color w:val="2F2F2F"/>
          <w:lang w:val="en-GB"/>
        </w:rPr>
        <w:t xml:space="preserve"> QUB / CnaG</w:t>
      </w:r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report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focuses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on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th</w:t>
      </w:r>
      <w:proofErr w:type="spellEnd"/>
      <w:r>
        <w:rPr>
          <w:rStyle w:val="normaltextrun"/>
          <w:rFonts w:ascii="Calibri" w:hAnsi="Calibri" w:cs="Calibri"/>
          <w:color w:val="2F2F2F"/>
          <w:lang w:val="en-GB"/>
        </w:rPr>
        <w:t>o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se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additional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competencies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and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the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significant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challenges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facing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Irish-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medium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practitioners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as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well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as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recommendations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to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address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these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C4291F">
        <w:rPr>
          <w:rStyle w:val="normaltextrun"/>
          <w:rFonts w:ascii="Calibri" w:hAnsi="Calibri" w:cs="Calibri"/>
          <w:color w:val="2F2F2F"/>
        </w:rPr>
        <w:t>challenges</w:t>
      </w:r>
      <w:proofErr w:type="spellEnd"/>
      <w:r w:rsidRPr="00C4291F">
        <w:rPr>
          <w:rStyle w:val="normaltextrun"/>
          <w:rFonts w:ascii="Calibri" w:hAnsi="Calibri" w:cs="Calibri"/>
          <w:color w:val="2F2F2F"/>
        </w:rPr>
        <w:t xml:space="preserve">. </w:t>
      </w:r>
    </w:p>
    <w:p w14:paraId="48A205BA" w14:textId="77777777" w:rsidR="00103C91" w:rsidRPr="00C4291F" w:rsidRDefault="00103C91" w:rsidP="00C173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</w:rPr>
      </w:pPr>
    </w:p>
    <w:p w14:paraId="0AC27C54" w14:textId="71B04654" w:rsidR="00103C91" w:rsidRPr="003A7577" w:rsidRDefault="00103C91" w:rsidP="00C173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</w:rPr>
      </w:pPr>
      <w:r>
        <w:rPr>
          <w:rStyle w:val="normaltextrun"/>
          <w:rFonts w:ascii="Calibri" w:hAnsi="Calibri" w:cs="Calibri"/>
          <w:color w:val="2F2F2F"/>
        </w:rPr>
        <w:t xml:space="preserve">In </w:t>
      </w:r>
      <w:proofErr w:type="spellStart"/>
      <w:r>
        <w:rPr>
          <w:rStyle w:val="normaltextrun"/>
          <w:rFonts w:ascii="Calibri" w:hAnsi="Calibri" w:cs="Calibri"/>
          <w:color w:val="2F2F2F"/>
        </w:rPr>
        <w:t>addition</w:t>
      </w:r>
      <w:proofErr w:type="spellEnd"/>
      <w:r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2F2F2F"/>
        </w:rPr>
        <w:t>to</w:t>
      </w:r>
      <w:proofErr w:type="spellEnd"/>
      <w:r>
        <w:rPr>
          <w:rStyle w:val="normaltextrun"/>
          <w:rFonts w:ascii="Calibri" w:hAnsi="Calibri" w:cs="Calibri"/>
          <w:color w:val="2F2F2F"/>
        </w:rPr>
        <w:t xml:space="preserve"> the </w:t>
      </w:r>
      <w:r w:rsidR="00A612CF">
        <w:rPr>
          <w:rStyle w:val="normaltextrun"/>
          <w:rFonts w:ascii="Calibri" w:hAnsi="Calibri" w:cs="Calibri"/>
          <w:color w:val="2F2F2F"/>
          <w:lang w:val="en-GB"/>
        </w:rPr>
        <w:t>QUB</w:t>
      </w:r>
      <w:r>
        <w:rPr>
          <w:rStyle w:val="normaltextrun"/>
          <w:rFonts w:ascii="Calibri" w:hAnsi="Calibri" w:cs="Calibri"/>
          <w:color w:val="2F2F2F"/>
        </w:rPr>
        <w:t xml:space="preserve"> </w:t>
      </w:r>
      <w:r w:rsidR="00A612CF">
        <w:rPr>
          <w:rStyle w:val="normaltextrun"/>
          <w:rFonts w:ascii="Calibri" w:hAnsi="Calibri" w:cs="Calibri"/>
          <w:color w:val="2F2F2F"/>
          <w:lang w:val="en-GB"/>
        </w:rPr>
        <w:t>research team</w:t>
      </w:r>
      <w:r>
        <w:rPr>
          <w:rStyle w:val="normaltextrun"/>
          <w:rFonts w:ascii="Calibri" w:hAnsi="Calibri" w:cs="Calibri"/>
          <w:color w:val="2F2F2F"/>
        </w:rPr>
        <w:t xml:space="preserve">, </w:t>
      </w:r>
      <w:proofErr w:type="spellStart"/>
      <w:r>
        <w:rPr>
          <w:rStyle w:val="normaltextrun"/>
          <w:rFonts w:ascii="Calibri" w:hAnsi="Calibri" w:cs="Calibri"/>
          <w:color w:val="2F2F2F"/>
        </w:rPr>
        <w:t>Professor</w:t>
      </w:r>
      <w:proofErr w:type="spellEnd"/>
      <w:r>
        <w:rPr>
          <w:rStyle w:val="normaltextrun"/>
          <w:rFonts w:ascii="Calibri" w:hAnsi="Calibri" w:cs="Calibri"/>
          <w:color w:val="2F2F2F"/>
        </w:rPr>
        <w:t xml:space="preserve"> Noel Purdy, </w:t>
      </w:r>
      <w:proofErr w:type="spellStart"/>
      <w:r>
        <w:rPr>
          <w:rStyle w:val="normaltextrun"/>
          <w:rFonts w:ascii="Calibri" w:hAnsi="Calibri" w:cs="Calibri"/>
          <w:color w:val="2F2F2F"/>
          <w:lang w:val="en-GB"/>
        </w:rPr>
        <w:t>Stranmillis</w:t>
      </w:r>
      <w:proofErr w:type="spellEnd"/>
      <w:r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2F2F2F"/>
        </w:rPr>
        <w:t>University</w:t>
      </w:r>
      <w:proofErr w:type="spellEnd"/>
      <w:r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2F2F2F"/>
        </w:rPr>
        <w:t>College</w:t>
      </w:r>
      <w:proofErr w:type="spellEnd"/>
      <w:r>
        <w:rPr>
          <w:rStyle w:val="normaltextrun"/>
          <w:rFonts w:ascii="Calibri" w:hAnsi="Calibri" w:cs="Calibri"/>
          <w:color w:val="2F2F2F"/>
          <w:lang w:val="en-GB"/>
        </w:rPr>
        <w:t>,</w:t>
      </w:r>
      <w:r>
        <w:rPr>
          <w:rStyle w:val="normaltextrun"/>
          <w:rFonts w:ascii="Calibri" w:hAnsi="Calibri" w:cs="Calibri"/>
          <w:color w:val="2F2F2F"/>
        </w:rPr>
        <w:t xml:space="preserve"> </w:t>
      </w:r>
      <w:r w:rsidR="00D949D3">
        <w:rPr>
          <w:rStyle w:val="normaltextrun"/>
          <w:rFonts w:ascii="Calibri" w:hAnsi="Calibri" w:cs="Calibri"/>
          <w:color w:val="2F2F2F"/>
          <w:lang w:val="en-GB"/>
        </w:rPr>
        <w:t xml:space="preserve">and panel chair of the </w:t>
      </w:r>
      <w:r w:rsidR="00D949D3" w:rsidRPr="00D949D3">
        <w:rPr>
          <w:rStyle w:val="normaltextrun"/>
          <w:rFonts w:ascii="Calibri" w:hAnsi="Calibri" w:cs="Calibri"/>
          <w:i/>
          <w:iCs/>
          <w:color w:val="2F2F2F"/>
          <w:lang w:val="en-GB"/>
        </w:rPr>
        <w:t>A Fair Start</w:t>
      </w:r>
      <w:r w:rsidR="00D949D3">
        <w:rPr>
          <w:rStyle w:val="normaltextrun"/>
          <w:rFonts w:ascii="Calibri" w:hAnsi="Calibri" w:cs="Calibri"/>
          <w:color w:val="2F2F2F"/>
          <w:lang w:val="en-GB"/>
        </w:rPr>
        <w:t xml:space="preserve"> report, </w:t>
      </w:r>
      <w:proofErr w:type="spellStart"/>
      <w:r>
        <w:rPr>
          <w:rStyle w:val="normaltextrun"/>
          <w:rFonts w:ascii="Calibri" w:hAnsi="Calibri" w:cs="Calibri"/>
          <w:color w:val="2F2F2F"/>
        </w:rPr>
        <w:t>spoke</w:t>
      </w:r>
      <w:proofErr w:type="spellEnd"/>
      <w:r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2F2F2F"/>
        </w:rPr>
        <w:t>of</w:t>
      </w:r>
      <w:proofErr w:type="spellEnd"/>
      <w:r>
        <w:rPr>
          <w:rStyle w:val="normaltextrun"/>
          <w:rFonts w:ascii="Calibri" w:hAnsi="Calibri" w:cs="Calibri"/>
          <w:color w:val="2F2F2F"/>
        </w:rPr>
        <w:t xml:space="preserve"> the </w:t>
      </w:r>
      <w:proofErr w:type="spellStart"/>
      <w:r>
        <w:rPr>
          <w:rStyle w:val="normaltextrun"/>
          <w:rFonts w:ascii="Calibri" w:hAnsi="Calibri" w:cs="Calibri"/>
          <w:color w:val="2F2F2F"/>
        </w:rPr>
        <w:t>link</w:t>
      </w:r>
      <w:proofErr w:type="spellEnd"/>
      <w:r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2F2F2F"/>
        </w:rPr>
        <w:t>between</w:t>
      </w:r>
      <w:proofErr w:type="spellEnd"/>
      <w:r>
        <w:rPr>
          <w:rStyle w:val="normaltextrun"/>
          <w:rFonts w:ascii="Calibri" w:hAnsi="Calibri" w:cs="Calibri"/>
          <w:color w:val="2F2F2F"/>
        </w:rPr>
        <w:t xml:space="preserve"> the </w:t>
      </w:r>
      <w:proofErr w:type="spellStart"/>
      <w:r>
        <w:rPr>
          <w:rStyle w:val="normaltextrun"/>
          <w:rFonts w:ascii="Calibri" w:hAnsi="Calibri" w:cs="Calibri"/>
          <w:color w:val="2F2F2F"/>
        </w:rPr>
        <w:t>content</w:t>
      </w:r>
      <w:proofErr w:type="spellEnd"/>
      <w:r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2F2F2F"/>
        </w:rPr>
        <w:t>of</w:t>
      </w:r>
      <w:proofErr w:type="spellEnd"/>
      <w:r>
        <w:rPr>
          <w:rStyle w:val="normaltextrun"/>
          <w:rFonts w:ascii="Calibri" w:hAnsi="Calibri" w:cs="Calibri"/>
          <w:color w:val="2F2F2F"/>
        </w:rPr>
        <w:t xml:space="preserve"> the </w:t>
      </w:r>
      <w:r w:rsidRPr="00103C91">
        <w:rPr>
          <w:rStyle w:val="normaltextrun"/>
          <w:rFonts w:ascii="Calibri" w:hAnsi="Calibri" w:cs="Calibri"/>
          <w:i/>
          <w:iCs/>
          <w:color w:val="2F2F2F"/>
          <w:lang w:val="en-GB"/>
        </w:rPr>
        <w:t>A Fair Start</w:t>
      </w:r>
      <w:r>
        <w:rPr>
          <w:rStyle w:val="normaltextrun"/>
          <w:rFonts w:ascii="Calibri" w:hAnsi="Calibri" w:cs="Calibri"/>
          <w:color w:val="2F2F2F"/>
          <w:lang w:val="en-GB"/>
        </w:rPr>
        <w:t xml:space="preserve"> </w:t>
      </w:r>
      <w:r w:rsidR="00D949D3">
        <w:rPr>
          <w:rStyle w:val="normaltextrun"/>
          <w:rFonts w:ascii="Calibri" w:hAnsi="Calibri" w:cs="Calibri"/>
          <w:color w:val="2F2F2F"/>
          <w:lang w:val="en-GB"/>
        </w:rPr>
        <w:t>and the QUB report</w:t>
      </w:r>
      <w:r>
        <w:rPr>
          <w:rStyle w:val="normaltextrun"/>
          <w:rFonts w:ascii="Calibri" w:hAnsi="Calibri" w:cs="Calibri"/>
          <w:color w:val="2F2F2F"/>
          <w:lang w:val="en-GB"/>
        </w:rPr>
        <w:t xml:space="preserve">; </w:t>
      </w:r>
      <w:r w:rsidR="00D949D3" w:rsidRPr="00D949D3">
        <w:rPr>
          <w:rStyle w:val="normaltextrun"/>
          <w:rFonts w:ascii="Calibri" w:hAnsi="Calibri" w:cs="Calibri"/>
          <w:i/>
          <w:iCs/>
          <w:color w:val="2F2F2F"/>
          <w:lang w:val="en-GB"/>
        </w:rPr>
        <w:t>A Fair Start</w:t>
      </w:r>
      <w:r>
        <w:rPr>
          <w:rStyle w:val="normaltextrun"/>
          <w:rFonts w:ascii="Calibri" w:hAnsi="Calibri" w:cs="Calibri"/>
          <w:color w:val="2F2F2F"/>
          <w:lang w:val="en-GB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analysed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underachievement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in the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local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educational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system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. Gaelscoil an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Lonnáin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Principal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, Ciarán Mac Ailín,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spoke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of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his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day-to-day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experience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in the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sector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and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CnaG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officials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spoke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of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the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major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issue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of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teacher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supply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in the Irish-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medium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education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sector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as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well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as the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lack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of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facilities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,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assessment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tools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and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r w:rsidR="00D949D3">
        <w:rPr>
          <w:rStyle w:val="normaltextrun"/>
          <w:rFonts w:ascii="Calibri" w:hAnsi="Calibri" w:cs="Calibri"/>
          <w:color w:val="2F2F2F"/>
          <w:lang w:val="en-GB"/>
        </w:rPr>
        <w:t>TPL</w:t>
      </w:r>
      <w:r w:rsidRPr="003A7577">
        <w:rPr>
          <w:rStyle w:val="normaltextrun"/>
          <w:rFonts w:ascii="Calibri" w:hAnsi="Calibri" w:cs="Calibri"/>
          <w:color w:val="2F2F2F"/>
        </w:rPr>
        <w:t xml:space="preserve"> o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pportunities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>.</w:t>
      </w:r>
    </w:p>
    <w:p w14:paraId="62284821" w14:textId="77777777" w:rsidR="00103C91" w:rsidRPr="003A7577" w:rsidRDefault="00103C91" w:rsidP="00C173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</w:rPr>
      </w:pPr>
    </w:p>
    <w:p w14:paraId="3E63FADF" w14:textId="77777777" w:rsidR="00103C91" w:rsidRPr="003A7577" w:rsidRDefault="00103C91" w:rsidP="00C173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</w:rPr>
      </w:pPr>
      <w:proofErr w:type="spellStart"/>
      <w:r w:rsidRPr="003A7577">
        <w:rPr>
          <w:rStyle w:val="normaltextrun"/>
          <w:rFonts w:ascii="Calibri" w:hAnsi="Calibri" w:cs="Calibri"/>
          <w:color w:val="2F2F2F"/>
        </w:rPr>
        <w:t>Commenting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on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the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success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of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this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significant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event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, Maria Thomasson, CEO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of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 xml:space="preserve"> CnaG </w:t>
      </w:r>
      <w:proofErr w:type="spellStart"/>
      <w:r w:rsidRPr="003A7577">
        <w:rPr>
          <w:rStyle w:val="normaltextrun"/>
          <w:rFonts w:ascii="Calibri" w:hAnsi="Calibri" w:cs="Calibri"/>
          <w:color w:val="2F2F2F"/>
        </w:rPr>
        <w:t>said</w:t>
      </w:r>
      <w:proofErr w:type="spellEnd"/>
      <w:r w:rsidRPr="003A7577">
        <w:rPr>
          <w:rStyle w:val="normaltextrun"/>
          <w:rFonts w:ascii="Calibri" w:hAnsi="Calibri" w:cs="Calibri"/>
          <w:color w:val="2F2F2F"/>
        </w:rPr>
        <w:t>:</w:t>
      </w:r>
    </w:p>
    <w:p w14:paraId="1C9C1189" w14:textId="5D7366AB" w:rsidR="00103C91" w:rsidRPr="003A7577" w:rsidRDefault="00103C91" w:rsidP="00C173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i/>
          <w:iCs/>
          <w:color w:val="2F2F2F"/>
        </w:rPr>
      </w:pPr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'I am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hopeful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that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now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that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the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challenges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and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r w:rsidR="00D949D3">
        <w:rPr>
          <w:rStyle w:val="normaltextrun"/>
          <w:rFonts w:ascii="Calibri" w:hAnsi="Calibri" w:cs="Calibri"/>
          <w:i/>
          <w:iCs/>
          <w:color w:val="2F2F2F"/>
          <w:lang w:val="en-GB"/>
        </w:rPr>
        <w:t>solutions</w:t>
      </w:r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associated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with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particular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aspects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of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Irish-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medium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education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have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been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discussed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in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public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and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in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front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of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our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local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representatives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,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we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will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see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practical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actions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implemented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shortly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,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which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will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benefit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the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whole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r w:rsidR="00A612CF">
        <w:rPr>
          <w:rStyle w:val="normaltextrun"/>
          <w:rFonts w:ascii="Calibri" w:hAnsi="Calibri" w:cs="Calibri"/>
          <w:i/>
          <w:iCs/>
          <w:color w:val="2F2F2F"/>
          <w:lang w:val="en-GB"/>
        </w:rPr>
        <w:t xml:space="preserve">IM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sector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.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We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have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requested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meetings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with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the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new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Minister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for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Education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and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the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new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Minister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for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the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Economy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to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discuss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these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important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issues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.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It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is time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that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the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lastRenderedPageBreak/>
        <w:t>appropriate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investment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is made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available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to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the Irish-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medium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education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sector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so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that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these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challenges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can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be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addressed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on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a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strategic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 xml:space="preserve"> </w:t>
      </w:r>
      <w:proofErr w:type="spellStart"/>
      <w:r w:rsidRPr="003A7577">
        <w:rPr>
          <w:rStyle w:val="normaltextrun"/>
          <w:rFonts w:ascii="Calibri" w:hAnsi="Calibri" w:cs="Calibri"/>
          <w:i/>
          <w:iCs/>
          <w:color w:val="2F2F2F"/>
        </w:rPr>
        <w:t>basis</w:t>
      </w:r>
      <w:proofErr w:type="spellEnd"/>
      <w:r w:rsidRPr="003A7577">
        <w:rPr>
          <w:rStyle w:val="normaltextrun"/>
          <w:rFonts w:ascii="Calibri" w:hAnsi="Calibri" w:cs="Calibri"/>
          <w:i/>
          <w:iCs/>
          <w:color w:val="2F2F2F"/>
        </w:rPr>
        <w:t>. ’</w:t>
      </w:r>
    </w:p>
    <w:p w14:paraId="2A59640D" w14:textId="77777777" w:rsidR="00103C91" w:rsidRPr="003A7577" w:rsidRDefault="00103C91" w:rsidP="00C173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</w:rPr>
      </w:pPr>
    </w:p>
    <w:p w14:paraId="426011CD" w14:textId="77777777" w:rsidR="00103C91" w:rsidRPr="00EB0BCD" w:rsidRDefault="00103C91" w:rsidP="00C17316">
      <w:pPr>
        <w:spacing w:after="160" w:line="259" w:lineRule="auto"/>
        <w:rPr>
          <w:rFonts w:cstheme="minorHAnsi"/>
          <w:sz w:val="24"/>
          <w:szCs w:val="24"/>
        </w:rPr>
      </w:pPr>
      <w:r w:rsidRPr="00EB0BCD">
        <w:rPr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EB0BCD">
        <w:rPr>
          <w:rStyle w:val="normaltextrun"/>
          <w:rFonts w:cstheme="minorHAnsi"/>
          <w:color w:val="000000"/>
          <w:sz w:val="24"/>
          <w:szCs w:val="24"/>
        </w:rPr>
        <w:t>An executive summary of the Research Report and the full text can be found here:</w:t>
      </w:r>
    </w:p>
    <w:p w14:paraId="6765786B" w14:textId="77777777" w:rsidR="00103C91" w:rsidRPr="00E379A1" w:rsidRDefault="00103C91" w:rsidP="00103C9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hyperlink r:id="rId9" w:tgtFrame="_blank" w:history="1">
        <w:r w:rsidRPr="00E379A1">
          <w:rPr>
            <w:rStyle w:val="normaltextrun"/>
            <w:rFonts w:asciiTheme="minorHAnsi" w:hAnsiTheme="minorHAnsi" w:cstheme="minorHAnsi"/>
            <w:color w:val="0000FF"/>
            <w:shd w:val="clear" w:color="auto" w:fill="E1E3E6"/>
          </w:rPr>
          <w:t>https://www.qub.ac.uk/research-centres/CentreforLanguageEducationResearch/filestore/Fair%20Shared%20Supported-Expectations%20and%20realities%20for%20IM%20practitioners%20Research%20Report%20ACC.pdf</w:t>
        </w:r>
      </w:hyperlink>
      <w:r w:rsidRPr="00E379A1">
        <w:rPr>
          <w:rStyle w:val="eop"/>
          <w:rFonts w:asciiTheme="minorHAnsi" w:hAnsiTheme="minorHAnsi" w:cstheme="minorHAnsi"/>
          <w:color w:val="000000"/>
        </w:rPr>
        <w:t> </w:t>
      </w:r>
    </w:p>
    <w:p w14:paraId="3AC99B4E" w14:textId="77777777" w:rsidR="00103C91" w:rsidRPr="00E379A1" w:rsidRDefault="00103C91" w:rsidP="00103C9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E379A1">
        <w:rPr>
          <w:rStyle w:val="eop"/>
          <w:rFonts w:asciiTheme="minorHAnsi" w:hAnsiTheme="minorHAnsi" w:cstheme="minorHAnsi"/>
          <w:color w:val="000000"/>
        </w:rPr>
        <w:t> </w:t>
      </w:r>
    </w:p>
    <w:p w14:paraId="6357D188" w14:textId="77777777" w:rsidR="00103C91" w:rsidRPr="00E379A1" w:rsidRDefault="00103C91" w:rsidP="00103C9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hyperlink r:id="rId10" w:tgtFrame="_blank" w:history="1">
        <w:r w:rsidRPr="00E379A1">
          <w:rPr>
            <w:rStyle w:val="normaltextrun"/>
            <w:rFonts w:asciiTheme="minorHAnsi" w:hAnsiTheme="minorHAnsi" w:cstheme="minorHAnsi"/>
            <w:color w:val="0000FF"/>
            <w:shd w:val="clear" w:color="auto" w:fill="E1E3E6"/>
          </w:rPr>
          <w:t>https://www.qub.ac.uk/research-centres/CentreforLanguageEducationResearch/filestore/Fair%20Shared%20Supported%20Executive%20Summary%20and%20Action%20Plan%202023.pdf</w:t>
        </w:r>
      </w:hyperlink>
      <w:r w:rsidRPr="00E379A1">
        <w:rPr>
          <w:rStyle w:val="eop"/>
          <w:rFonts w:asciiTheme="minorHAnsi" w:hAnsiTheme="minorHAnsi" w:cstheme="minorHAnsi"/>
          <w:color w:val="000000"/>
        </w:rPr>
        <w:t> </w:t>
      </w:r>
    </w:p>
    <w:p w14:paraId="3B0E3236" w14:textId="77777777" w:rsidR="00103C91" w:rsidRPr="00D96AC8" w:rsidRDefault="00103C91" w:rsidP="00103C91">
      <w:pPr>
        <w:spacing w:after="160" w:line="259" w:lineRule="auto"/>
        <w:rPr>
          <w:kern w:val="2"/>
          <w:sz w:val="24"/>
          <w:szCs w:val="24"/>
          <w:lang w:val="ga-IE"/>
          <w14:ligatures w14:val="standardContextual"/>
        </w:rPr>
      </w:pPr>
    </w:p>
    <w:p w14:paraId="2AA9195C" w14:textId="77777777" w:rsidR="00103C91" w:rsidRPr="00D96AC8" w:rsidRDefault="00103C91" w:rsidP="00103C9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  <w:sz w:val="28"/>
          <w:szCs w:val="28"/>
        </w:rPr>
      </w:pPr>
    </w:p>
    <w:p w14:paraId="343EACCC" w14:textId="77777777" w:rsidR="00103C91" w:rsidRDefault="00103C91" w:rsidP="00103C9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  <w:sz w:val="28"/>
          <w:szCs w:val="28"/>
        </w:rPr>
      </w:pPr>
    </w:p>
    <w:p w14:paraId="6377E7CC" w14:textId="77777777" w:rsidR="00103C91" w:rsidRPr="009775B9" w:rsidRDefault="00103C91" w:rsidP="00103C9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inline distT="0" distB="0" distL="0" distR="0" wp14:anchorId="545E0E58" wp14:editId="375923DB">
            <wp:extent cx="5731510" cy="3982085"/>
            <wp:effectExtent l="0" t="0" r="2540" b="0"/>
            <wp:docPr id="1036334801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34801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46736" w14:textId="77777777" w:rsidR="00103C91" w:rsidRPr="00D75BB4" w:rsidRDefault="00103C91" w:rsidP="00103C9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8"/>
          <w:szCs w:val="28"/>
        </w:rPr>
      </w:pPr>
    </w:p>
    <w:p w14:paraId="65F83DE2" w14:textId="01BFBB7C" w:rsidR="00103C91" w:rsidRPr="00EB0BCD" w:rsidRDefault="00D949D3" w:rsidP="00103C91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en-GB"/>
        </w:rPr>
        <w:t>Practitioners from the IM sector who attended the Research Symposium</w:t>
      </w:r>
    </w:p>
    <w:p w14:paraId="7F6AFAF0" w14:textId="77777777" w:rsidR="00103C91" w:rsidRPr="00D96AC8" w:rsidRDefault="00103C91" w:rsidP="00103C9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0"/>
          <w:szCs w:val="20"/>
        </w:rPr>
      </w:pPr>
    </w:p>
    <w:p w14:paraId="4629C259" w14:textId="77777777" w:rsidR="00103C91" w:rsidRPr="00D96AC8" w:rsidRDefault="00103C91" w:rsidP="00103C9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0"/>
          <w:szCs w:val="20"/>
        </w:rPr>
      </w:pPr>
    </w:p>
    <w:p w14:paraId="4B119F3B" w14:textId="77777777" w:rsidR="00103C91" w:rsidRPr="00635E84" w:rsidRDefault="00103C91" w:rsidP="00103C9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71C152E2" wp14:editId="2095AF80">
            <wp:extent cx="5731510" cy="3820795"/>
            <wp:effectExtent l="0" t="0" r="2540" b="8255"/>
            <wp:docPr id="1609169211" name="Picture 3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69211" name="Picture 3" descr="A person in a suit and t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67E89" w14:textId="1655A051" w:rsidR="00103C91" w:rsidRPr="00D949D3" w:rsidRDefault="00103C91" w:rsidP="00103C91">
      <w:pPr>
        <w:spacing w:after="160" w:line="259" w:lineRule="auto"/>
        <w:rPr>
          <w:b/>
          <w:bCs/>
          <w:kern w:val="2"/>
          <w:sz w:val="20"/>
          <w:szCs w:val="20"/>
          <w14:ligatures w14:val="standardContextual"/>
        </w:rPr>
      </w:pPr>
      <w:r w:rsidRPr="00D949D3">
        <w:rPr>
          <w:b/>
          <w:bCs/>
          <w:kern w:val="2"/>
          <w:sz w:val="20"/>
          <w:szCs w:val="20"/>
          <w14:ligatures w14:val="standardContextual"/>
        </w:rPr>
        <w:t xml:space="preserve">Nick Mathison, MLA, </w:t>
      </w:r>
      <w:r w:rsidR="00D949D3" w:rsidRPr="00D949D3">
        <w:rPr>
          <w:b/>
          <w:bCs/>
          <w:kern w:val="2"/>
          <w:sz w:val="20"/>
          <w:szCs w:val="20"/>
          <w14:ligatures w14:val="standardContextual"/>
        </w:rPr>
        <w:t xml:space="preserve">welcoming delegates to the Symposium in Stormont’s Long </w:t>
      </w:r>
      <w:proofErr w:type="gramStart"/>
      <w:r w:rsidR="00D949D3" w:rsidRPr="00D949D3">
        <w:rPr>
          <w:b/>
          <w:bCs/>
          <w:kern w:val="2"/>
          <w:sz w:val="20"/>
          <w:szCs w:val="20"/>
          <w14:ligatures w14:val="standardContextual"/>
        </w:rPr>
        <w:t xml:space="preserve">Gallery, </w:t>
      </w:r>
      <w:r w:rsidRPr="00D949D3">
        <w:rPr>
          <w:b/>
          <w:bCs/>
          <w:kern w:val="2"/>
          <w:sz w:val="20"/>
          <w:szCs w:val="20"/>
          <w14:ligatures w14:val="standardContextual"/>
        </w:rPr>
        <w:t xml:space="preserve"> 6</w:t>
      </w:r>
      <w:proofErr w:type="gramEnd"/>
      <w:r w:rsidRPr="00D949D3">
        <w:rPr>
          <w:b/>
          <w:bCs/>
          <w:kern w:val="2"/>
          <w:sz w:val="20"/>
          <w:szCs w:val="20"/>
          <w14:ligatures w14:val="standardContextual"/>
        </w:rPr>
        <w:t>/2/24</w:t>
      </w:r>
    </w:p>
    <w:p w14:paraId="40014162" w14:textId="77777777" w:rsidR="00103C91" w:rsidRDefault="00103C91" w:rsidP="00103C91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97A7DAB" wp14:editId="5B33DD7D">
            <wp:extent cx="5731510" cy="3820795"/>
            <wp:effectExtent l="0" t="0" r="2540" b="8255"/>
            <wp:docPr id="163370289" name="Picture 4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0289" name="Picture 4" descr="A group of people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630EF" w14:textId="3F7B7040" w:rsidR="00103C91" w:rsidRPr="00EB0BCD" w:rsidRDefault="00D949D3" w:rsidP="00D949D3">
      <w:pPr>
        <w:tabs>
          <w:tab w:val="left" w:pos="2553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Delegates attending the CnaG / QUB Research Symposium in Stormont, 6</w:t>
      </w:r>
      <w:r w:rsidRPr="00D949D3">
        <w:rPr>
          <w:b/>
          <w:bCs/>
          <w:sz w:val="20"/>
          <w:szCs w:val="20"/>
          <w:vertAlign w:val="superscript"/>
        </w:rPr>
        <w:t>th</w:t>
      </w:r>
      <w:r>
        <w:rPr>
          <w:b/>
          <w:bCs/>
          <w:sz w:val="20"/>
          <w:szCs w:val="20"/>
        </w:rPr>
        <w:t xml:space="preserve"> February.</w:t>
      </w:r>
    </w:p>
    <w:p w14:paraId="38FFFC9E" w14:textId="77777777" w:rsidR="00103C91" w:rsidRDefault="00103C91" w:rsidP="00103C91">
      <w:pPr>
        <w:tabs>
          <w:tab w:val="left" w:pos="2553"/>
        </w:tabs>
      </w:pPr>
      <w:r>
        <w:rPr>
          <w:noProof/>
        </w:rPr>
        <w:lastRenderedPageBreak/>
        <w:drawing>
          <wp:inline distT="0" distB="0" distL="0" distR="0" wp14:anchorId="6FC4F27A" wp14:editId="71972C00">
            <wp:extent cx="5731510" cy="3820795"/>
            <wp:effectExtent l="0" t="0" r="2540" b="8255"/>
            <wp:docPr id="1518179637" name="Picture 5" descr="Two women holding books in front of a cartoon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79637" name="Picture 5" descr="Two women holding books in front of a cartoon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114A" w14:textId="77777777" w:rsidR="00103C91" w:rsidRDefault="00103C91" w:rsidP="00103C91">
      <w:pPr>
        <w:tabs>
          <w:tab w:val="left" w:pos="2553"/>
        </w:tabs>
      </w:pPr>
      <w:r>
        <w:rPr>
          <w:noProof/>
        </w:rPr>
        <w:drawing>
          <wp:inline distT="0" distB="0" distL="0" distR="0" wp14:anchorId="4F7FFB9A" wp14:editId="7BE429AB">
            <wp:extent cx="5731510" cy="3820795"/>
            <wp:effectExtent l="0" t="0" r="2540" b="8255"/>
            <wp:docPr id="1072289219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89219" name="Picture 6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EEC6" w14:textId="1118C1A5" w:rsidR="00E92C10" w:rsidRPr="00A612CF" w:rsidRDefault="00A612CF" w:rsidP="00A612CF">
      <w:pPr>
        <w:jc w:val="center"/>
        <w:rPr>
          <w:b/>
          <w:bCs/>
          <w:sz w:val="20"/>
          <w:szCs w:val="20"/>
        </w:rPr>
      </w:pPr>
      <w:r w:rsidRPr="00A612CF">
        <w:rPr>
          <w:b/>
          <w:bCs/>
          <w:sz w:val="20"/>
          <w:szCs w:val="20"/>
        </w:rPr>
        <w:t>Representatives of local political parties in attendance at the QUB/ CnaG research.</w:t>
      </w:r>
    </w:p>
    <w:sectPr w:rsidR="00E92C10" w:rsidRPr="00A612CF" w:rsidSect="00C139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C91"/>
    <w:rsid w:val="00103C91"/>
    <w:rsid w:val="003131B0"/>
    <w:rsid w:val="008E17D4"/>
    <w:rsid w:val="00A612CF"/>
    <w:rsid w:val="00C1399B"/>
    <w:rsid w:val="00D949D3"/>
    <w:rsid w:val="00E9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35B2803"/>
  <w15:chartTrackingRefBased/>
  <w15:docId w15:val="{D3B40998-E2E6-4DE1-82DA-99F5D41B4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ga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C91"/>
    <w:pPr>
      <w:spacing w:after="200" w:line="276" w:lineRule="auto"/>
    </w:pPr>
    <w:rPr>
      <w:kern w:val="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103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ga-IE" w:eastAsia="ga-IE"/>
    </w:rPr>
  </w:style>
  <w:style w:type="character" w:customStyle="1" w:styleId="normaltextrun">
    <w:name w:val="normaltextrun"/>
    <w:basedOn w:val="DefaultParagraphFont"/>
    <w:rsid w:val="00103C91"/>
  </w:style>
  <w:style w:type="character" w:customStyle="1" w:styleId="eop">
    <w:name w:val="eop"/>
    <w:basedOn w:val="DefaultParagraphFont"/>
    <w:rsid w:val="00103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hyperlink" Target="https://www.qub.ac.uk/research-centres/CentreforLanguageEducationResearch/filestore/Fair%20Shared%20Supported%20Executive%20Summary%20and%20Action%20Plan%202023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qub.ac.uk/research-centres/CentreforLanguageEducationResearch/filestore/Fair%20Shared%20Supported-Expectations%20and%20realities%20for%20IM%20practitioners%20Research%20Report%20ACC.pdf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244BA-F7FB-4C63-86DC-C974ECE1A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Tarlach Mac Giolla Bhríde</dc:creator>
  <cp:keywords/>
  <dc:description/>
  <cp:lastModifiedBy>Tarlach Mac Giolla Bhríde</cp:lastModifiedBy>
  <cp:revision>1</cp:revision>
  <dcterms:created xsi:type="dcterms:W3CDTF">2024-02-14T09:45:00Z</dcterms:created>
  <dcterms:modified xsi:type="dcterms:W3CDTF">2024-02-14T10:11:00Z</dcterms:modified>
</cp:coreProperties>
</file>